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D0" w:rsidRPr="00401AE5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楷体_GB2312" w:eastAsia="楷体_GB2312" w:hAnsi="Microsoft YaHei" w:cs="宋体" w:hint="eastAsia"/>
          <w:b/>
          <w:bCs/>
          <w:color w:val="000000"/>
          <w:kern w:val="0"/>
          <w:sz w:val="44"/>
          <w:szCs w:val="44"/>
        </w:rPr>
      </w:pPr>
      <w:r w:rsidRPr="00401AE5">
        <w:rPr>
          <w:rFonts w:ascii="楷体_GB2312" w:eastAsia="楷体_GB2312" w:hAnsi="Microsoft YaHei" w:cs="宋体" w:hint="eastAsia"/>
          <w:b/>
          <w:bCs/>
          <w:color w:val="000000"/>
          <w:kern w:val="0"/>
          <w:sz w:val="44"/>
          <w:szCs w:val="44"/>
        </w:rPr>
        <w:t>湖南省钢结构行业协会</w:t>
      </w:r>
    </w:p>
    <w:p w:rsidR="009B33D0" w:rsidRPr="00401AE5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黑体" w:eastAsia="黑体" w:hAnsi="宋体" w:cs="宋体"/>
          <w:b/>
          <w:color w:val="000000"/>
          <w:kern w:val="0"/>
          <w:sz w:val="44"/>
          <w:szCs w:val="44"/>
        </w:rPr>
      </w:pPr>
      <w:r w:rsidRPr="00401AE5">
        <w:rPr>
          <w:rFonts w:ascii="黑体" w:eastAsia="黑体" w:hAnsi="Microsoft YaHei" w:cs="宋体" w:hint="eastAsia"/>
          <w:b/>
          <w:bCs/>
          <w:color w:val="000000"/>
          <w:kern w:val="0"/>
          <w:sz w:val="44"/>
          <w:szCs w:val="44"/>
        </w:rPr>
        <w:t>第二届领导机构选举办法</w:t>
      </w:r>
      <w:r w:rsidRPr="00401AE5"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  <w:t xml:space="preserve"> </w:t>
      </w:r>
    </w:p>
    <w:p w:rsidR="00C40E2C" w:rsidRPr="00C40E2C" w:rsidRDefault="00C40E2C" w:rsidP="009B33D0">
      <w:pPr>
        <w:widowControl/>
        <w:shd w:val="clear" w:color="auto" w:fill="FFFFFF"/>
        <w:spacing w:before="100" w:beforeAutospacing="1" w:line="300" w:lineRule="atLeast"/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（2018年10月28日第一届第二次常务理事会</w:t>
      </w:r>
      <w:r w:rsidR="00647418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审议通过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）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一、根据国务院《社会团体登记管理条例》和本会章程制定本办法。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二、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湖南省钢结构行业协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会第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二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届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领导机构（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理事、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常务理事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、副会长、会长由本次大会选举产生。本次大会应到会员（或会员代表）×××名，实到×××名，实到会员（或会员代表）超过全体会员（或会员代表）的</w:t>
      </w:r>
      <w:r w:rsidR="00A965F3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三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分之</w:t>
      </w:r>
      <w:r w:rsidR="00A965F3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二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以上，符合本会《章程》规定。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三、本次大会采用</w:t>
      </w:r>
      <w:r w:rsidR="00C40E2C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等额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（或</w:t>
      </w:r>
      <w:r w:rsidR="00C40E2C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差额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）选举的办法和无记名投票的方式进行选举。候选人名单按姓氏笔划为序排列。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四、经过</w:t>
      </w:r>
      <w:r w:rsidR="00C40E2C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充分酝酿</w:t>
      </w:r>
      <w:r w:rsidR="00C40E2C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和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资格审查，</w:t>
      </w:r>
      <w:r w:rsidR="00C40E2C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上届理事会提名，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确定了</w:t>
      </w:r>
      <w:r w:rsidR="004A039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会长</w:t>
      </w:r>
      <w:r w:rsidR="004A0398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候选人×名</w:t>
      </w:r>
      <w:r w:rsidR="004A039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、</w:t>
      </w:r>
      <w:r w:rsidR="004A0398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副会长</w:t>
      </w:r>
      <w:r w:rsidR="004A039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候选人××名、常务理事（含会长、副会长候选人）候选人</w:t>
      </w:r>
      <w:r w:rsidR="004A0398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××名、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理事候选人</w:t>
      </w:r>
      <w:r w:rsidR="004A039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（含会长、副会长、常务理事候选人）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××名。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五、候选人得票需超过应到会会员（或会员代表）的半数方能当选。得票超过应到会会员（或会员代表）半数者，以得票多者当选。得票数相等不能确定当选人时重新投票。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六、会员（或会员代表）对选票上的候选人，有权表示同意、不同意、弃权或另选他人。对选票上候选人同意的，在其姓名右边的空格内划“</w:t>
      </w:r>
      <w:r w:rsidR="00647418">
        <w:rPr>
          <w:rFonts w:eastAsia="仿宋_GB2312"/>
          <w:color w:val="000000"/>
          <w:kern w:val="0"/>
          <w:sz w:val="32"/>
          <w:szCs w:val="32"/>
        </w:rPr>
        <w:t>√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”号；对选票上候选人不同意的，在其姓名右边的空格内划“×”号；如另选他人，在“另选人姓名”下面空格内写上另选人姓名，并在右边空格内划划“</w:t>
      </w:r>
      <w:r w:rsidR="009F605F">
        <w:rPr>
          <w:rFonts w:eastAsia="仿宋_GB2312"/>
          <w:color w:val="000000"/>
          <w:kern w:val="0"/>
          <w:sz w:val="32"/>
          <w:szCs w:val="32"/>
        </w:rPr>
        <w:t>√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”号；如对候选人弃选，在其姓名右边的空格内不划任何符号。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lastRenderedPageBreak/>
        <w:t>七、选票一律用钢笔、圆珠笔或签字笔(蓝色或黑色)填写，书写要清楚，无法辩认的不计票。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八、每张选票应选人数应符合要求，多选的为废票。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九、选举应当场推选监票人、唱票人、计票人，负责核对投票人数和票数，负责监票、唱票、计票。监票人、唱票人、计票人由筹备组提名并经本次大会全体会议表决通过。候选人不得担任监票人、唱票人、计票人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十、会场设一个票箱。投票时，监票人、唱票人、计票人先投票，然后其他会员（或会员代表）按照座位由前至后依次投票。因事、因病缺席不能到会的会员（或会员代表），不参加投票。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十一、投票结束后，当众开箱清点票数。清点结果由监票人报告会议主持人。所收回的选票等于或少于投票人数，选举有效；多于投票人数，选举无效，须重新进行选举。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十二、唱票人、计票人在监票人的监督下进行工作，计票记录和选举结果由监票人签字。监票人要向会议主持人报告选举结果。选举结果</w:t>
      </w:r>
      <w:r w:rsidR="00D77C0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当选的人员</w:t>
      </w:r>
      <w:r w:rsidR="00D77C0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名单）</w:t>
      </w: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向会议宣布。</w:t>
      </w:r>
      <w:r w:rsidRPr="009B3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十三、</w:t>
      </w:r>
      <w:r w:rsidR="004A0398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本选举办法，经全体会员（或会员代表）大会通过后生效。</w:t>
      </w:r>
    </w:p>
    <w:p w:rsidR="009B33D0" w:rsidRPr="009B33D0" w:rsidRDefault="009B33D0" w:rsidP="009B33D0">
      <w:pPr>
        <w:widowControl/>
        <w:shd w:val="clear" w:color="auto" w:fill="FFFFFF"/>
        <w:spacing w:before="100" w:beforeAutospacing="1" w:after="100" w:afterAutospacing="1" w:line="3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十四、</w:t>
      </w:r>
      <w:r w:rsidR="004A0398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本次大会选举产生的结果经</w:t>
      </w:r>
      <w:r w:rsidR="004A039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省社会团体</w:t>
      </w:r>
      <w:r w:rsidR="004A0398" w:rsidRPr="009B33D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登记管理机关备案后生效。</w:t>
      </w:r>
    </w:p>
    <w:p w:rsidR="004947B0" w:rsidRPr="009B33D0" w:rsidRDefault="004947B0">
      <w:pPr>
        <w:rPr>
          <w:rFonts w:ascii="仿宋_GB2312" w:eastAsia="仿宋_GB2312"/>
          <w:sz w:val="32"/>
          <w:szCs w:val="32"/>
        </w:rPr>
      </w:pPr>
    </w:p>
    <w:sectPr w:rsidR="004947B0" w:rsidRPr="009B33D0" w:rsidSect="004A03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C8" w:rsidRDefault="005D67C8" w:rsidP="009B33D0">
      <w:r>
        <w:separator/>
      </w:r>
    </w:p>
  </w:endnote>
  <w:endnote w:type="continuationSeparator" w:id="0">
    <w:p w:rsidR="005D67C8" w:rsidRDefault="005D67C8" w:rsidP="009B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C8" w:rsidRDefault="005D67C8" w:rsidP="009B33D0">
      <w:r>
        <w:separator/>
      </w:r>
    </w:p>
  </w:footnote>
  <w:footnote w:type="continuationSeparator" w:id="0">
    <w:p w:rsidR="005D67C8" w:rsidRDefault="005D67C8" w:rsidP="009B3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D0"/>
    <w:rsid w:val="000632F4"/>
    <w:rsid w:val="00401AE5"/>
    <w:rsid w:val="004947B0"/>
    <w:rsid w:val="004A0398"/>
    <w:rsid w:val="00514A6E"/>
    <w:rsid w:val="005D67C8"/>
    <w:rsid w:val="00647418"/>
    <w:rsid w:val="00736091"/>
    <w:rsid w:val="007B46B8"/>
    <w:rsid w:val="0087005E"/>
    <w:rsid w:val="008E3B0A"/>
    <w:rsid w:val="009B33D0"/>
    <w:rsid w:val="009B766F"/>
    <w:rsid w:val="009D7BDA"/>
    <w:rsid w:val="009F605F"/>
    <w:rsid w:val="00A965F3"/>
    <w:rsid w:val="00AC446C"/>
    <w:rsid w:val="00B300C1"/>
    <w:rsid w:val="00C40E2C"/>
    <w:rsid w:val="00CA63D5"/>
    <w:rsid w:val="00D201C5"/>
    <w:rsid w:val="00D77C05"/>
    <w:rsid w:val="00E9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2018-10-26T01:58:00Z</cp:lastPrinted>
  <dcterms:created xsi:type="dcterms:W3CDTF">2018-11-15T07:38:00Z</dcterms:created>
  <dcterms:modified xsi:type="dcterms:W3CDTF">2018-11-15T07:38:00Z</dcterms:modified>
</cp:coreProperties>
</file>