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宋体" w:hAnsi="宋体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2022年度“湖南</w:t>
      </w:r>
      <w:r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城乡建设科技创新奖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</w:t>
      </w:r>
    </w:p>
    <w:p>
      <w:pPr>
        <w:jc w:val="center"/>
        <w:rPr>
          <w:rFonts w:ascii="宋体" w:hAnsi="宋体" w:cstheme="minorBid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方向</w:t>
      </w:r>
      <w:r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及</w:t>
      </w:r>
      <w:r>
        <w:rPr>
          <w:rFonts w:ascii="宋体" w:hAnsi="宋体" w:cstheme="minorBidi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条件</w:t>
      </w:r>
    </w:p>
    <w:bookmarkEnd w:id="0"/>
    <w:p>
      <w:pPr>
        <w:jc w:val="center"/>
        <w:rPr>
          <w:rFonts w:ascii="黑体" w:hAnsi="黑体" w:eastAsia="黑体" w:cs="仿宋_GB2312"/>
          <w:b/>
          <w:sz w:val="10"/>
          <w:szCs w:val="10"/>
        </w:rPr>
      </w:pP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湖南城乡建设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科技创新项目奖”评选申报条件：</w:t>
      </w:r>
    </w:p>
    <w:p>
      <w:pPr>
        <w:spacing w:line="580" w:lineRule="exact"/>
        <w:ind w:firstLine="161" w:firstLineChars="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（一）科研类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，科研成果应具有科技创新，丰富和发展建设科技理论体系，推动行业相关学科进步，对行业发展具有重大技术指导作用，其中标准类应发布实施一年以上。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1.具有统一性和一致性，适用性强，应用广泛，对促进产业结构的调整、优化和升级，或产品的更换具有重要作用的省级标准。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2.在技术上有重</w:t>
      </w:r>
      <w:r>
        <w:rPr>
          <w:rFonts w:hint="eastAsia" w:ascii="仿宋_GB2312" w:hAnsi="仿宋_GB2312" w:eastAsia="仿宋_GB2312" w:cs="仿宋_GB2312"/>
          <w:sz w:val="32"/>
          <w:szCs w:val="32"/>
        </w:rPr>
        <w:t>大突破和</w:t>
      </w:r>
      <w:r>
        <w:rPr>
          <w:rFonts w:ascii="仿宋_GB2312" w:hAnsi="仿宋_GB2312" w:eastAsia="仿宋_GB2312" w:cs="仿宋_GB2312"/>
          <w:sz w:val="32"/>
          <w:szCs w:val="32"/>
        </w:rPr>
        <w:t>的创新，解决了行业发展中的热点、难点和关键问题，总体技术水平达到省内、国内及以上的领先水平的科研课题。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3.具有显著创新性、实用性的发明专利。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（二）工程类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，工程应用示范项目应完成竣工验收并投入使用一年及以上，合理运用新技术、新工艺、新材料，实现技术集成、性能突出、实施效果显著的目标，达到高质量高品质建筑的要求。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1.星级绿色建筑标识认证项目；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2.高品质绿色建造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</w:t>
      </w:r>
      <w:r>
        <w:rPr>
          <w:rFonts w:ascii="仿宋_GB2312" w:hAnsi="仿宋_GB2312" w:eastAsia="仿宋_GB2312" w:cs="仿宋_GB2312"/>
          <w:sz w:val="32"/>
          <w:szCs w:val="32"/>
        </w:rPr>
        <w:t>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新型建筑工业化与</w:t>
      </w:r>
      <w:r>
        <w:rPr>
          <w:rFonts w:ascii="仿宋_GB2312" w:hAnsi="仿宋_GB2312" w:eastAsia="仿宋_GB2312" w:cs="仿宋_GB2312"/>
          <w:sz w:val="32"/>
          <w:szCs w:val="32"/>
        </w:rPr>
        <w:t>智能建造项目；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4.城市有机更新和既有建筑绿色改造项目；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5.国家、省钢结构金奖项目；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6.超低（近零）能耗项目；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7.浅层地热能、太阳能应用项目；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8.钢结构装配式住宅建设项目；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9.建筑业新技术应用工程及建设信息化应用工程；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10.其他经市级以上住房和城乡建设主管部门、工业和信息化主管部门或行业协会认定的示范（优秀）项目。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（三）技术类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，技术研发方面有重要突破，解决了建设科技行业发展中的热点、难点和关键问题，推广应用价值显著，为实现建设行业转型升级和绿色发展提供有力的技术支撑。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1.工程建设省级工法、行业工法、图集；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2.适宜技术、前沿技术、核心技术；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3.可再生能源建筑应用示范项目关键技术产品；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4.其他经市级以上住房和城乡建设主管部门、工业和信息化主管部门或行业协会认定的优秀技术、工艺。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（四）建材类，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因地制宜，充分体现湖南地域特色，创造显著的经济效益、社会效益和生态环境效益，达到省内、国内及以上的领先水平。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1.绿色建材标识认证（评价）产品及其他符合“两型社会”建设要求的建材类产品；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2.工程建设新材料、新设备；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3.列入《湖南省绿色建筑（建造）适宜技术、绿色建材产品目录库》的新技术、新产品。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湖南城乡建设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科技创新人物奖”评选申报条件：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申报个人或团队须热爱祖国，遵纪守法，品行端正，诚实守信，公众形象良好。应分别符合下列条件：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（一）领军人物。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1.创新型优秀团队领导者或企业经营管理者；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2.行业工作年限不低于20年；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3.在行业领域取得较高水平创新成果；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4.高新技术成果转化和产业化方面取得显著成效。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（二）科创之星。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1.硕士研究生及以上学历或取得副高级工程师以上职称；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2.有大型项目工作经验；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 45周岁以下；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4.近三年主导或参与的项目、课题，获得省级或行业团体标准；获得国家级或省级新技术应用工程；获得国家级或省级质量QC成果；获得省级工法或行业工法1项；获得专利等，满足其中之一。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（三）匠造之星。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1.项目一线</w:t>
      </w:r>
      <w:r>
        <w:rPr>
          <w:rFonts w:hint="eastAsia" w:ascii="仿宋_GB2312" w:hAnsi="仿宋_GB2312" w:eastAsia="仿宋_GB2312" w:cs="仿宋_GB2312"/>
          <w:sz w:val="32"/>
          <w:szCs w:val="32"/>
        </w:rPr>
        <w:t>技</w:t>
      </w:r>
      <w:r>
        <w:rPr>
          <w:rFonts w:ascii="仿宋_GB2312" w:hAnsi="仿宋_GB2312" w:eastAsia="仿宋_GB2312" w:cs="仿宋_GB2312"/>
          <w:sz w:val="32"/>
          <w:szCs w:val="32"/>
        </w:rPr>
        <w:t>工；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2.专业技能突出，积极学习新技术，配合行业发展提升自身技能；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3.在行业相关技能比赛中获得过奖项。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（四）创新团队。</w:t>
      </w:r>
    </w:p>
    <w:p>
      <w:pPr>
        <w:spacing w:line="580" w:lineRule="exact"/>
        <w:ind w:firstLine="320" w:firstLineChars="100"/>
        <w:jc w:val="left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研究成果有重大科技突破，能有效解决当前行业发展瓶颈，能带来重大经济效益和社会效益，推动行业高质量发展。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03611BB5"/>
    <w:rsid w:val="0361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2022-09-28T07:37:00Z</dcterms:created>
  <dc:creator>Administrator</dc:creator>
  <cp:lastModifiedBy>Administrator</cp:lastModifiedBy>
  <dcterms:modified xsi:type="dcterms:W3CDTF">2022-09-28T07:37:58Z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DC34E6C1DB6743F8AC1550A1B237E4DC</vt:lpwstr>
  </property>
</Properties>
</file>