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hint="eastAsia" w:cs="黑体" w:asciiTheme="majorEastAsia" w:hAnsiTheme="majorEastAsia" w:eastAsiaTheme="majorEastAsia"/>
          <w:b/>
          <w:bCs/>
          <w:sz w:val="44"/>
          <w:szCs w:val="44"/>
          <w:lang w:eastAsia="zh-CN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  <w:lang w:eastAsia="zh-CN"/>
        </w:rPr>
        <w:t>湖南城乡建设科技创新与绿色发展大会</w:t>
      </w:r>
    </w:p>
    <w:p>
      <w:pPr>
        <w:jc w:val="center"/>
        <w:rPr>
          <w:rFonts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  <w:lang w:eastAsia="zh-CN"/>
        </w:rPr>
        <w:t>会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  <w:lang w:eastAsia="zh-CN"/>
        </w:rPr>
        <w:t>议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方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案</w:t>
      </w:r>
    </w:p>
    <w:p>
      <w:pPr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一、会议主题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创新驱动发展  绿色引领未来</w:t>
      </w:r>
    </w:p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二、会议组织</w:t>
      </w:r>
    </w:p>
    <w:p>
      <w:pPr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主办单位：</w:t>
      </w:r>
      <w:r>
        <w:rPr>
          <w:rFonts w:hint="eastAsia" w:ascii="仿宋_GB2312" w:hAnsi="仿宋" w:eastAsia="仿宋_GB2312" w:cs="仿宋"/>
          <w:sz w:val="32"/>
          <w:szCs w:val="32"/>
        </w:rPr>
        <w:t>湖南省绿色建筑与钢结构行业协会</w:t>
      </w:r>
    </w:p>
    <w:p>
      <w:pPr>
        <w:ind w:firstLine="2249" w:firstLineChars="703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中建五局第三建设有限公司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  <w:t>承办单位：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湖南嘉晟住建科技有限公司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协办单位：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四川聚春能源开发有限公司</w:t>
      </w:r>
    </w:p>
    <w:p>
      <w:pPr>
        <w:ind w:firstLine="2249" w:firstLineChars="703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中国建材检验认证集团湖南有限公司</w:t>
      </w:r>
    </w:p>
    <w:p>
      <w:pPr>
        <w:ind w:firstLine="2240" w:firstLineChars="7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中天建设集团有限公司</w:t>
      </w:r>
    </w:p>
    <w:p>
      <w:pPr>
        <w:ind w:firstLine="2249" w:firstLineChars="703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中国核工业二四建设有限公司</w:t>
      </w:r>
    </w:p>
    <w:p>
      <w:pPr>
        <w:ind w:firstLine="2240" w:firstLineChars="7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湖南省建筑设计院集团股份有限公司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支持单位：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湖南写生绿色建筑科技有限公司</w:t>
      </w:r>
    </w:p>
    <w:p>
      <w:pPr>
        <w:ind w:firstLine="64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长沙市瑞利网轩文化传播有限公司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执行单位：</w:t>
      </w:r>
      <w:r>
        <w:rPr>
          <w:rFonts w:hint="eastAsia" w:ascii="仿宋_GB2312" w:hAnsi="仿宋" w:eastAsia="仿宋_GB2312" w:cs="仿宋"/>
          <w:sz w:val="32"/>
          <w:szCs w:val="32"/>
        </w:rPr>
        <w:t>湖南省绿色城乡建设研究院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主讲嘉宾</w:t>
      </w:r>
    </w:p>
    <w:p>
      <w:pPr>
        <w:numPr>
          <w:ilvl w:val="0"/>
          <w:numId w:val="0"/>
        </w:numPr>
        <w:ind w:firstLine="642"/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  <w:t>陈政清   中国工程院院士、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  <w:instrText xml:space="preserve"> HYPERLINK "https://baike.baidu.com/item/%E6%B9%96%E5%8D%97%E5%A4%A7%E5%AD%A6%E5%9C%9F%E6%9C%A8%E5%B7%A5%E7%A8%8B%E5%AD%A6%E9%99%A2/1362440?fromModule=lemma_inlink" \t "https://baike.baidu.com/_blank" </w:instrTex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  <w:t>湖南大学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  <w:t>教授</w:t>
      </w:r>
    </w:p>
    <w:p>
      <w:pPr>
        <w:numPr>
          <w:ilvl w:val="0"/>
          <w:numId w:val="0"/>
        </w:numPr>
        <w:ind w:firstLine="608" w:firstLineChars="200"/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  <w:t>文林峰   住房和城乡建设部建筑杂志社社长</w:t>
      </w:r>
    </w:p>
    <w:p>
      <w:pPr>
        <w:numPr>
          <w:ilvl w:val="0"/>
          <w:numId w:val="0"/>
        </w:numPr>
        <w:ind w:firstLine="608" w:firstLineChars="200"/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  <w:t>刘  毅   中国钢结构协会常务副会长</w:t>
      </w:r>
    </w:p>
    <w:p>
      <w:pPr>
        <w:numPr>
          <w:ilvl w:val="0"/>
          <w:numId w:val="0"/>
        </w:numPr>
        <w:ind w:firstLine="608" w:firstLineChars="200"/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  <w:t>胡育科   中国建筑金属结构协会建筑钢结构分会常务副会长</w:t>
      </w:r>
    </w:p>
    <w:p>
      <w:pPr>
        <w:numPr>
          <w:ilvl w:val="0"/>
          <w:numId w:val="0"/>
        </w:numPr>
        <w:ind w:firstLine="608" w:firstLineChars="200"/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  <w:t>陈以一   同济大学原常务副校长、上海杉达学院校长</w:t>
      </w:r>
    </w:p>
    <w:p>
      <w:pPr>
        <w:numPr>
          <w:ilvl w:val="0"/>
          <w:numId w:val="0"/>
        </w:numPr>
        <w:ind w:firstLine="608" w:firstLineChars="200"/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  <w:t>戴长河   中国钢结构协会副秘书长</w:t>
      </w:r>
    </w:p>
    <w:p>
      <w:pPr>
        <w:numPr>
          <w:ilvl w:val="0"/>
          <w:numId w:val="0"/>
        </w:numPr>
        <w:ind w:firstLine="608" w:firstLineChars="200"/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  <w:t xml:space="preserve">黄  宁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highlight w:val="none"/>
          <w:lang w:val="en-US" w:eastAsia="zh-CN"/>
        </w:rPr>
        <w:t xml:space="preserve"> 中国建筑股份有限公司技术中心绿色建造研究所副所长、中国建筑业协会绿色建造与智能建筑分会副秘书长</w:t>
      </w:r>
    </w:p>
    <w:p>
      <w:pPr>
        <w:numPr>
          <w:ilvl w:val="0"/>
          <w:numId w:val="0"/>
        </w:numPr>
        <w:ind w:firstLine="608" w:firstLineChars="200"/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  <w:t>欧阳仲贤 湖南省装配式建筑发展联席会议办公室副主任</w:t>
      </w:r>
    </w:p>
    <w:p>
      <w:pPr>
        <w:numPr>
          <w:ilvl w:val="0"/>
          <w:numId w:val="0"/>
        </w:numPr>
        <w:ind w:firstLine="608" w:firstLineChars="200"/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  <w:t>敬西涛   四川聚春能源开发有限公司董事长</w:t>
      </w:r>
    </w:p>
    <w:p>
      <w:pPr>
        <w:numPr>
          <w:ilvl w:val="0"/>
          <w:numId w:val="0"/>
        </w:numPr>
        <w:ind w:firstLine="608" w:firstLineChars="200"/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  <w:t>刘  翼   中国国检测试控股集团股份有限公司科技发展部部长、教授</w:t>
      </w:r>
    </w:p>
    <w:p>
      <w:pPr>
        <w:numPr>
          <w:ilvl w:val="0"/>
          <w:numId w:val="0"/>
        </w:numPr>
        <w:ind w:firstLine="608" w:firstLineChars="200"/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  <w:t>徐增武  中建五局第三建设有限公司钢构设计院院长</w:t>
      </w:r>
    </w:p>
    <w:p>
      <w:pPr>
        <w:numPr>
          <w:ilvl w:val="0"/>
          <w:numId w:val="0"/>
        </w:numPr>
        <w:ind w:firstLine="608" w:firstLineChars="200"/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  <w:t>符菊花  中天建设集团有限公司湖南分公司总工</w:t>
      </w:r>
    </w:p>
    <w:p>
      <w:pPr>
        <w:numPr>
          <w:ilvl w:val="0"/>
          <w:numId w:val="0"/>
        </w:numPr>
        <w:ind w:firstLine="608" w:firstLineChars="200"/>
        <w:rPr>
          <w:rFonts w:hint="default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  <w:lang w:val="en-US" w:eastAsia="zh-CN"/>
        </w:rPr>
        <w:t>刘捷超  湖南省建筑设计院有限公司装配式建筑设计研究中心副主任、国家一级注册结构工程师</w:t>
      </w:r>
    </w:p>
    <w:p>
      <w:pPr>
        <w:rPr>
          <w:rFonts w:hint="eastAsia" w:ascii="仿宋_GB2312" w:hAnsi="仿宋" w:eastAsia="黑体" w:cs="仿宋"/>
          <w:sz w:val="32"/>
          <w:szCs w:val="32"/>
          <w:lang w:val="zh-TW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、会议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议程</w:t>
      </w:r>
    </w:p>
    <w:tbl>
      <w:tblPr>
        <w:tblStyle w:val="4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7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3" w:type="dxa"/>
            <w:gridSpan w:val="2"/>
            <w:shd w:val="clear" w:color="auto" w:fill="5B9BD5" w:themeFill="accent1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2F2F2" w:themeColor="background1" w:themeShade="F2"/>
                <w:sz w:val="32"/>
                <w:szCs w:val="32"/>
                <w:lang w:val="en-US" w:eastAsia="zh-CN"/>
              </w:rPr>
              <w:t>6月4日 星期天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shd w:val="clear" w:color="auto" w:fill="auto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7075" w:type="dxa"/>
            <w:shd w:val="clear" w:color="auto" w:fill="auto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议程安排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15:00-21:00</w:t>
            </w:r>
          </w:p>
        </w:tc>
        <w:tc>
          <w:tcPr>
            <w:tcW w:w="7075" w:type="dxa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参会人员报道/签到，长沙高升华美达酒店一楼大厅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3" w:type="dxa"/>
            <w:gridSpan w:val="2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2F2F2" w:themeColor="background1" w:themeShade="F2"/>
                <w:sz w:val="32"/>
                <w:szCs w:val="32"/>
                <w:lang w:val="en-US" w:eastAsia="zh-CN"/>
              </w:rPr>
              <w:t>6月5日 星期一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3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湖南城乡建设科技创新与绿色发展大会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color w:val="F2F2F2" w:themeColor="background1" w:themeShade="F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地点：长沙高升华美达酒店四楼 香蒂厅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shd w:val="clear" w:color="auto" w:fill="auto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7075" w:type="dxa"/>
            <w:shd w:val="clear" w:color="auto" w:fill="auto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议程安排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8:00-8:50</w:t>
            </w:r>
          </w:p>
        </w:tc>
        <w:tc>
          <w:tcPr>
            <w:tcW w:w="7075" w:type="dxa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会议代表签到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:0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07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zh-TW" w:eastAsia="zh-CN"/>
              </w:rPr>
              <w:t>嘉宾入座，介绍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zh-TW" w:eastAsia="zh-TW"/>
              </w:rPr>
              <w:t>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07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zh-TW" w:eastAsia="zh-CN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30-10:00</w:t>
            </w:r>
          </w:p>
        </w:tc>
        <w:tc>
          <w:tcPr>
            <w:tcW w:w="70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90" w:afterAutospacing="0" w:line="510" w:lineRule="atLeast"/>
              <w:ind w:left="0" w:right="0" w:firstLine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特邀报告（一）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90" w:afterAutospacing="0" w:line="510" w:lineRule="atLeast"/>
              <w:ind w:left="0" w:right="0" w:firstLine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主题方向“工程科技创新的特点与促进成果转化的实践”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演讲人：陈政清，中国工程院院士、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"https://baike.baidu.com/item/%E6%B9%96%E5%8D%97%E5%A4%A7%E5%AD%A6%E5%9C%9F%E6%9C%A8%E5%B7%A5%E7%A8%8B%E5%AD%A6%E9%99%A2/1362440?fromModule=lemma_inlink" \t "https://baike.baidu.com/_blank"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湖南大学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10:00-10:30</w:t>
            </w:r>
          </w:p>
        </w:tc>
        <w:tc>
          <w:tcPr>
            <w:tcW w:w="707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特邀报告（二）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主题方向“新型工业化推动区域经济高质量发展”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演讲人：文林峰，住房和城乡建设部建筑杂志社社长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10:30-11:00</w:t>
            </w:r>
          </w:p>
        </w:tc>
        <w:tc>
          <w:tcPr>
            <w:tcW w:w="7075" w:type="dxa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特邀报告（三）</w:t>
            </w:r>
          </w:p>
          <w:p>
            <w:pPr>
              <w:pStyle w:val="6"/>
              <w:framePr w:wrap="auto" w:vAnchor="margin" w:hAnchor="text" w:yAlign="in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主题方向“装配式PEC结构——特点与应用” </w:t>
            </w:r>
          </w:p>
          <w:p>
            <w:pPr>
              <w:pStyle w:val="6"/>
              <w:framePr w:wrap="auto" w:vAnchor="margin" w:hAnchor="text" w:yAlign="in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演讲人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：陈以一，同济大学原常务副校长、上海杉达学院校长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11:00-11:30</w:t>
            </w:r>
          </w:p>
        </w:tc>
        <w:tc>
          <w:tcPr>
            <w:tcW w:w="7075" w:type="dxa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特邀报告（四）</w:t>
            </w:r>
          </w:p>
          <w:p>
            <w:pPr>
              <w:pStyle w:val="6"/>
              <w:framePr w:wrap="auto" w:vAnchor="margin" w:hAnchor="text" w:yAlign="in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主题方向“建材低碳化与产业链转型发展”</w:t>
            </w:r>
          </w:p>
          <w:p>
            <w:pPr>
              <w:pStyle w:val="6"/>
              <w:framePr w:wrap="auto" w:vAnchor="margin" w:hAnchor="text" w:yAlign="in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演讲人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：黄 宁，中国建筑股份有限公司技术中心绿色建造研究所副所长、中国建筑业协会绿色建造与智能建筑分会副秘书长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11:30-12:00</w:t>
            </w:r>
          </w:p>
        </w:tc>
        <w:tc>
          <w:tcPr>
            <w:tcW w:w="7075" w:type="dxa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2022年度湖南城乡建设科技创新奖颁奖仪式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12:00-14:00</w:t>
            </w:r>
          </w:p>
        </w:tc>
        <w:tc>
          <w:tcPr>
            <w:tcW w:w="7075" w:type="dxa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zh-TW" w:eastAsia="zh-CN"/>
              </w:rPr>
              <w:t>用餐（自助餐）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14:00-15:00</w:t>
            </w:r>
          </w:p>
        </w:tc>
        <w:tc>
          <w:tcPr>
            <w:tcW w:w="707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政策解读：湖南省推进高品质绿色建造的探索与实践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演讲人：欧阳仲贤，湖南省装配式建筑发展联席会议办公室副主任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restart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15:00-16:30</w:t>
            </w:r>
          </w:p>
        </w:tc>
        <w:tc>
          <w:tcPr>
            <w:tcW w:w="7075" w:type="dxa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主题讲演：新型绿色钢混组合结构技术</w:t>
            </w:r>
          </w:p>
          <w:p>
            <w:pPr>
              <w:pStyle w:val="6"/>
              <w:framePr w:wrap="auto" w:vAnchor="margin" w:hAnchor="text" w:yAlign="in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演讲人：徐增武，中建五局第三建设有限公司钢构设计院院长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07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主题讲演：绿色建筑清洁能源冷暖联供系统展望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演讲人：敬西涛，四川聚春能源开发有限公司董事长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07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主题讲演：浅谈技术管理创效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演讲人：符菊花，中天建设集团有限公司湖南分公司总工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07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主题讲演：科技创新赋能高质量发展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演讲人：刘 翼，中国国检测试控股集团股份有限公司科技发展部部长、教授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07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主题讲演：预制楼板与节能一体化的集成思考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演讲人：刘捷超，湖南省建筑设计院有限公司装配式建筑设计研究中心副主任、国家一级注册结构工程师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07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主题讲演：绿色金融政策的解读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演讲人：待定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3" w:type="dxa"/>
            <w:gridSpan w:val="2"/>
            <w:shd w:val="clear" w:color="auto" w:fill="5B9BD5" w:themeFill="accent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2F2F2" w:themeColor="background1" w:themeShade="F2"/>
                <w:sz w:val="32"/>
                <w:szCs w:val="32"/>
                <w:lang w:val="en-US" w:eastAsia="zh-CN"/>
              </w:rPr>
              <w:t>6月6日 星期二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shd w:val="clear" w:color="auto" w:fill="auto"/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9:00-11:30</w:t>
            </w:r>
          </w:p>
        </w:tc>
        <w:tc>
          <w:tcPr>
            <w:tcW w:w="707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zh-TW" w:eastAsia="zh-CN"/>
              </w:rPr>
              <w:t>同有科技存储系统及SSD研发智能制造基地项目观摩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（观摩人数仅限100人）</w:t>
            </w:r>
          </w:p>
        </w:tc>
      </w:tr>
    </w:tbl>
    <w:p>
      <w:pPr>
        <w:jc w:val="both"/>
        <w:rPr>
          <w:rFonts w:hint="eastAsia" w:ascii="仿宋_GB2312" w:hAnsi="仿宋" w:eastAsia="仿宋_GB2312" w:cs="仿宋"/>
          <w:sz w:val="24"/>
          <w:szCs w:val="24"/>
          <w:lang w:val="en-US" w:eastAsia="zh-CN"/>
        </w:rPr>
      </w:pPr>
    </w:p>
    <w:p>
      <w:pPr>
        <w:jc w:val="both"/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*本方案仅供参考，详细内容以“会议手册”为准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764E5"/>
    <w:multiLevelType w:val="singleLevel"/>
    <w:tmpl w:val="8FC764E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585F5180"/>
    <w:rsid w:val="585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2023-05-19T07:04:00Z</dcterms:created>
  <dc:creator>紫麒麟</dc:creator>
  <cp:lastModifiedBy>紫麒麟</cp:lastModifiedBy>
  <dcterms:modified xsi:type="dcterms:W3CDTF">2023-05-19T07:06:00Z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DA1EA5A4E4814375B400CA9C5C115F64_11</vt:lpwstr>
  </property>
</Properties>
</file>