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04" w:lineRule="atLeast"/>
        <w:rPr>
          <w:rFonts w:ascii="仿宋_GB2312" w:hAnsi="黑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  <w:t>附件1：</w:t>
      </w:r>
    </w:p>
    <w:p>
      <w:pPr>
        <w:pStyle w:val="5"/>
        <w:spacing w:before="0" w:beforeAutospacing="0" w:after="0" w:afterAutospacing="0" w:line="504" w:lineRule="atLeast"/>
        <w:jc w:val="center"/>
        <w:rPr>
          <w:b/>
          <w:color w:val="000000"/>
          <w:sz w:val="44"/>
          <w:szCs w:val="44"/>
          <w:shd w:val="clear" w:color="auto" w:fill="FFFFFF"/>
        </w:rPr>
      </w:pPr>
      <w:r>
        <w:rPr>
          <w:rFonts w:hint="eastAsia"/>
          <w:b/>
          <w:color w:val="000000"/>
          <w:sz w:val="44"/>
          <w:szCs w:val="44"/>
          <w:shd w:val="clear" w:color="auto" w:fill="FFFFFF"/>
        </w:rPr>
        <w:t>2023年度</w:t>
      </w:r>
      <w:r>
        <w:rPr>
          <w:b/>
          <w:color w:val="000000"/>
          <w:sz w:val="44"/>
          <w:szCs w:val="44"/>
          <w:shd w:val="clear" w:color="auto" w:fill="FFFFFF"/>
        </w:rPr>
        <w:t>湖南城乡</w:t>
      </w:r>
      <w:r>
        <w:rPr>
          <w:rFonts w:hint="eastAsia"/>
          <w:b/>
          <w:color w:val="000000"/>
          <w:sz w:val="44"/>
          <w:szCs w:val="44"/>
          <w:shd w:val="clear" w:color="auto" w:fill="FFFFFF"/>
        </w:rPr>
        <w:t>建设</w:t>
      </w:r>
      <w:r>
        <w:rPr>
          <w:b/>
          <w:color w:val="000000"/>
          <w:sz w:val="44"/>
          <w:szCs w:val="44"/>
          <w:shd w:val="clear" w:color="auto" w:fill="FFFFFF"/>
        </w:rPr>
        <w:t>科技创新奖</w:t>
      </w:r>
    </w:p>
    <w:p>
      <w:pPr>
        <w:pStyle w:val="5"/>
        <w:spacing w:before="0" w:beforeAutospacing="0" w:after="0" w:afterAutospacing="0" w:line="700" w:lineRule="exact"/>
        <w:jc w:val="center"/>
        <w:rPr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  <w:r>
        <w:rPr>
          <w:b/>
          <w:color w:val="000000"/>
          <w:sz w:val="44"/>
          <w:szCs w:val="44"/>
          <w:shd w:val="clear" w:color="auto" w:fill="FFFFFF"/>
        </w:rPr>
        <w:t>申报方向及条件</w:t>
      </w:r>
    </w:p>
    <w:p>
      <w:pPr>
        <w:spacing w:line="7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湖南城乡建设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科技创新（项目类）评选申报条件：</w:t>
      </w:r>
    </w:p>
    <w:p>
      <w:pPr>
        <w:spacing w:line="580" w:lineRule="exact"/>
        <w:ind w:firstLine="161" w:firstLineChars="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（一）科研类</w:t>
      </w:r>
      <w:r>
        <w:rPr>
          <w:rFonts w:hint="eastAsia" w:ascii="仿宋_GB2312" w:hAnsi="仿宋_GB2312" w:eastAsia="仿宋_GB2312" w:cs="仿宋_GB2312"/>
          <w:sz w:val="32"/>
          <w:szCs w:val="32"/>
        </w:rPr>
        <w:t>，科研成果应具有科技创新，丰富和发展建设科技理论体系，推动行业相关学科进步，对行业发展具有重大技术指导作用，其中标准类应发布实施一年以上。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1.具有统一性和一致性，适用性强，应用广泛，对促进产业结构的调整、优化和升级，或产品的更换具有重要作用的省级标准。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2.在技术上有重</w:t>
      </w:r>
      <w:r>
        <w:rPr>
          <w:rFonts w:hint="eastAsia" w:ascii="仿宋_GB2312" w:hAnsi="仿宋_GB2312" w:eastAsia="仿宋_GB2312" w:cs="仿宋_GB2312"/>
          <w:sz w:val="32"/>
          <w:szCs w:val="32"/>
        </w:rPr>
        <w:t>大突破和</w:t>
      </w:r>
      <w:r>
        <w:rPr>
          <w:rFonts w:ascii="仿宋_GB2312" w:hAnsi="仿宋_GB2312" w:eastAsia="仿宋_GB2312" w:cs="仿宋_GB2312"/>
          <w:sz w:val="32"/>
          <w:szCs w:val="32"/>
        </w:rPr>
        <w:t>的创新，解决了行业发展中的热点、难点和关键问题，总体技术水平达到省内、国内及以上的领先水平的科研课题。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3.具有显著创新性、实用性的发明专利。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（二）工程类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，工程应用示范项目应完成竣工验收并投入使用一年及以上，合理运用新技术、新工艺、新材料、</w:t>
      </w:r>
      <w:r>
        <w:rPr>
          <w:rFonts w:ascii="仿宋_GB2312" w:hAnsi="仿宋_GB2312" w:eastAsia="仿宋_GB2312" w:cs="仿宋_GB2312"/>
          <w:sz w:val="32"/>
          <w:szCs w:val="32"/>
        </w:rPr>
        <w:t>智能建造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，实现技术集成、性能突出、实施效果显著的目标，达到高质量高品质建筑的要求。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1.星级绿色建筑标识认证项目；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2.高品质绿色建造</w:t>
      </w:r>
      <w:r>
        <w:rPr>
          <w:rFonts w:hint="eastAsia" w:ascii="仿宋_GB2312" w:hAnsi="仿宋_GB2312" w:eastAsia="仿宋_GB2312" w:cs="仿宋_GB2312"/>
          <w:sz w:val="32"/>
          <w:szCs w:val="32"/>
        </w:rPr>
        <w:t>创建</w:t>
      </w:r>
      <w:r>
        <w:rPr>
          <w:rFonts w:ascii="仿宋_GB2312" w:hAnsi="仿宋_GB2312" w:eastAsia="仿宋_GB2312" w:cs="仿宋_GB2312"/>
          <w:sz w:val="32"/>
          <w:szCs w:val="32"/>
        </w:rPr>
        <w:t>项目；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新型建筑工业化与</w:t>
      </w:r>
      <w:r>
        <w:rPr>
          <w:rFonts w:ascii="仿宋_GB2312" w:hAnsi="仿宋_GB2312" w:eastAsia="仿宋_GB2312" w:cs="仿宋_GB2312"/>
          <w:sz w:val="32"/>
          <w:szCs w:val="32"/>
        </w:rPr>
        <w:t>智能建造项目；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4.城市有机更新和既有建筑绿色改造项目；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5.国家、省钢结构金奖项目；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6.超低（近零）能耗项目；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7.浅层地热能、太阳能应用项目；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8.钢结构装配式住宅建设项目；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9.建筑业新技术应用工程及建设信息化应用工程；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10.其他经市级以上住房和城乡建设主管部门、工业和信息化主管部门或行业协会认定的示范（优秀）项目。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（三）技术类</w:t>
      </w:r>
      <w:r>
        <w:rPr>
          <w:rFonts w:hint="eastAsia" w:ascii="仿宋_GB2312" w:hAnsi="仿宋_GB2312" w:eastAsia="仿宋_GB2312" w:cs="仿宋_GB2312"/>
          <w:sz w:val="32"/>
          <w:szCs w:val="32"/>
        </w:rPr>
        <w:t>，技术研发方面有重要突破，解决了建设科技行业发展中的热点、难点和关键问题，推广应用价值显著，为实现建设行业转型升级和绿色发展提供有力的技术支撑。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1.工程建设省级工法、行业工法、图集；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2.适宜技术、前沿技术、核心技术；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3.可再生能源建筑应用示范项目关键技术产品；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  <w:szCs w:val="32"/>
        </w:rPr>
        <w:t>基于人工智能技术、物联网技术、大数据技术等现代信息技术的建造技术。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5.其他经市级以上住房和城乡建设主管部门、工业和信息化主管部门或行业协会认定的优秀技术、工艺。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（四）建材类，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因地制宜，充分体现湖南地域特色，创造显著的经济效益、社会效益和生态环境效益，达到省内、国内及以上的领先水平。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1.绿色建材标识认证（评价）产品及其他符合“两型社会”建设要求的建材类产品；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2.工程建设新材料、新设备；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3.智能化</w:t>
      </w:r>
      <w:r>
        <w:rPr>
          <w:rFonts w:ascii="仿宋_GB2312" w:hAnsi="仿宋_GB2312" w:eastAsia="仿宋_GB2312" w:cs="仿宋_GB2312"/>
          <w:sz w:val="32"/>
          <w:szCs w:val="32"/>
        </w:rPr>
        <w:t>建筑材料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4.列入《湖南省绿色建筑（建造）适宜技术、绿色建材产品目录库》的新技术、新产品。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湖南城乡建设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科技创新（人物类）评选申报条件：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申报个人或团队须热爱祖国，遵纪守法，品行端正，诚实守信，公众形象良好。应分别符合下列条件：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（一）领军人物。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1.创新型优秀团队领导者或企业经营管理者；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2.行业工作年限不低于20年；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3.在行业领域取得较高水平创新成果；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4.高新技术成果转化和产业化方面取得显著成效。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（二）科创之星。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1.硕士研究生及以上学历或取得副高级工程师以上职称；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2.有大型项目工作经验；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 45周岁以下；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4.近三年主导或参与的项目、课题，获得省级或行业团体标准；获得国家级或省级新技术应用工程；获得国家级或省级质量QC成果；获得省级工法或行业工法1项；获得专利等，满足其中之一。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（三）匠造之星。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1.项目一线</w:t>
      </w:r>
      <w:r>
        <w:rPr>
          <w:rFonts w:hint="eastAsia" w:ascii="仿宋_GB2312" w:hAnsi="仿宋_GB2312" w:eastAsia="仿宋_GB2312" w:cs="仿宋_GB2312"/>
          <w:sz w:val="32"/>
          <w:szCs w:val="32"/>
        </w:rPr>
        <w:t>技工</w:t>
      </w:r>
      <w:r>
        <w:rPr>
          <w:rFonts w:ascii="仿宋_GB2312" w:hAnsi="仿宋_GB2312" w:eastAsia="仿宋_GB2312" w:cs="仿宋_GB2312"/>
          <w:sz w:val="32"/>
          <w:szCs w:val="32"/>
        </w:rPr>
        <w:t>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2.专业技能突出，积极学习新技术，配合行业发展提升自身技能；</w:t>
      </w:r>
    </w:p>
    <w:p>
      <w:pPr>
        <w:spacing w:line="580" w:lineRule="exact"/>
        <w:ind w:firstLine="48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3.在行业相关技能比赛中获得过奖项。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（四）创新团队。</w:t>
      </w:r>
    </w:p>
    <w:p>
      <w:pPr>
        <w:spacing w:line="580" w:lineRule="exact"/>
        <w:ind w:firstLine="320" w:firstLineChars="100"/>
        <w:jc w:val="left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研究成果有重大科技突破，能有效解决当前行业发展瓶颈，能带来重大经济效益和社会效益，推动行业高质量发展。</w:t>
      </w:r>
    </w:p>
    <w:p/>
    <w:p>
      <w:pPr>
        <w:spacing w:line="600" w:lineRule="exact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600" w:lineRule="exact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方正小标宋_GBK"/>
          <w:b/>
          <w:sz w:val="10"/>
          <w:szCs w:val="10"/>
        </w:rPr>
      </w:pPr>
    </w:p>
    <w:sectPr>
      <w:footerReference r:id="rId3" w:type="default"/>
      <w:pgSz w:w="11906" w:h="16838"/>
      <w:pgMar w:top="1417" w:right="1361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6E1E9876-8C07-4CC1-BD4D-1C52B5D78D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9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  <w:jc w:val="right"/>
    </w:pPr>
  </w:p>
  <w:p>
    <w:pPr>
      <w:pStyle w:val="3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000A1C98"/>
    <w:rsid w:val="00014CF1"/>
    <w:rsid w:val="00076243"/>
    <w:rsid w:val="000A1C98"/>
    <w:rsid w:val="000C4822"/>
    <w:rsid w:val="000E7EFA"/>
    <w:rsid w:val="000F0167"/>
    <w:rsid w:val="00124608"/>
    <w:rsid w:val="001458F8"/>
    <w:rsid w:val="001E71A5"/>
    <w:rsid w:val="001F1DD5"/>
    <w:rsid w:val="002B3705"/>
    <w:rsid w:val="002C2976"/>
    <w:rsid w:val="002E52C4"/>
    <w:rsid w:val="002E72D9"/>
    <w:rsid w:val="00327846"/>
    <w:rsid w:val="00387104"/>
    <w:rsid w:val="004134E4"/>
    <w:rsid w:val="004137D7"/>
    <w:rsid w:val="004201D8"/>
    <w:rsid w:val="0043269D"/>
    <w:rsid w:val="00435038"/>
    <w:rsid w:val="00443683"/>
    <w:rsid w:val="004A2DEC"/>
    <w:rsid w:val="004E7294"/>
    <w:rsid w:val="005630E1"/>
    <w:rsid w:val="00582B44"/>
    <w:rsid w:val="005A7FFC"/>
    <w:rsid w:val="005B42F6"/>
    <w:rsid w:val="005F45C4"/>
    <w:rsid w:val="0065626A"/>
    <w:rsid w:val="006777E4"/>
    <w:rsid w:val="00682355"/>
    <w:rsid w:val="006850D9"/>
    <w:rsid w:val="006C11F6"/>
    <w:rsid w:val="006F2317"/>
    <w:rsid w:val="006F3E49"/>
    <w:rsid w:val="00705B82"/>
    <w:rsid w:val="00724131"/>
    <w:rsid w:val="008344D0"/>
    <w:rsid w:val="00843BD9"/>
    <w:rsid w:val="0084702D"/>
    <w:rsid w:val="008A25CB"/>
    <w:rsid w:val="009073CB"/>
    <w:rsid w:val="009143CD"/>
    <w:rsid w:val="00946501"/>
    <w:rsid w:val="00986F84"/>
    <w:rsid w:val="00A57A35"/>
    <w:rsid w:val="00A72925"/>
    <w:rsid w:val="00A823E7"/>
    <w:rsid w:val="00AB4376"/>
    <w:rsid w:val="00AC39A4"/>
    <w:rsid w:val="00AC6E68"/>
    <w:rsid w:val="00B474D6"/>
    <w:rsid w:val="00BD036F"/>
    <w:rsid w:val="00BE151F"/>
    <w:rsid w:val="00C16A16"/>
    <w:rsid w:val="00C51FA3"/>
    <w:rsid w:val="00C6768F"/>
    <w:rsid w:val="00CB6D4D"/>
    <w:rsid w:val="00CC1A6F"/>
    <w:rsid w:val="00D047F0"/>
    <w:rsid w:val="00D066EA"/>
    <w:rsid w:val="00D1766F"/>
    <w:rsid w:val="00D26BD0"/>
    <w:rsid w:val="00D353C4"/>
    <w:rsid w:val="00D4069A"/>
    <w:rsid w:val="00DB43E9"/>
    <w:rsid w:val="00DC11B3"/>
    <w:rsid w:val="00E10B29"/>
    <w:rsid w:val="00E56435"/>
    <w:rsid w:val="00E871CE"/>
    <w:rsid w:val="00EB6AA4"/>
    <w:rsid w:val="00F06944"/>
    <w:rsid w:val="00F15795"/>
    <w:rsid w:val="00F8266C"/>
    <w:rsid w:val="00F85179"/>
    <w:rsid w:val="05596636"/>
    <w:rsid w:val="0EFA2EAB"/>
    <w:rsid w:val="181303B5"/>
    <w:rsid w:val="21245B76"/>
    <w:rsid w:val="21D220DD"/>
    <w:rsid w:val="2250453C"/>
    <w:rsid w:val="3B666307"/>
    <w:rsid w:val="3D4A2CEB"/>
    <w:rsid w:val="4DDB513F"/>
    <w:rsid w:val="532568E8"/>
    <w:rsid w:val="66FE256A"/>
    <w:rsid w:val="6A4A2EEB"/>
    <w:rsid w:val="6A8007AE"/>
    <w:rsid w:val="6A8B33E8"/>
    <w:rsid w:val="6A9C03CD"/>
    <w:rsid w:val="735A0109"/>
    <w:rsid w:val="74A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No Spacing"/>
    <w:basedOn w:val="1"/>
    <w:qFormat/>
    <w:uiPriority w:val="1"/>
  </w:style>
  <w:style w:type="character" w:customStyle="1" w:styleId="15">
    <w:name w:val="批注框文本 字符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1313</Words>
  <Characters>1353</Characters>
  <Lines>45</Lines>
  <Paragraphs>12</Paragraphs>
  <TotalTime>367</TotalTime>
  <ScaleCrop>false</ScaleCrop>
  <LinksUpToDate>false</LinksUpToDate>
  <CharactersWithSpaces>1354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2018-07-13T01:57:00Z</dcterms:created>
  <dc:creator>微软用户</dc:creator>
  <cp:lastModifiedBy>紫麒麟</cp:lastModifiedBy>
  <cp:lastPrinted>2023-07-20T08:43:00Z</cp:lastPrinted>
  <dcterms:modified xsi:type="dcterms:W3CDTF">2023-07-21T10:13:53Z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1230648019_btnclosed</vt:lpwstr>
  </property>
  <property fmtid="{D5CDD505-2E9C-101B-9397-08002B2CF9AE}" pid="4" name="ICV">
    <vt:lpwstr>9583CE3BDCAA415095169F16532AF6CC_13</vt:lpwstr>
  </property>
</Properties>
</file>