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0152">
      <w:pPr>
        <w:widowControl/>
        <w:spacing w:before="100" w:beforeAutospacing="1" w:after="100" w:afterAutospacing="1" w:line="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 w14:paraId="791A5F55">
      <w:pPr>
        <w:widowControl/>
        <w:spacing w:before="100" w:beforeAutospacing="1" w:after="100" w:afterAutospacing="1" w:line="0" w:lineRule="atLeast"/>
        <w:rPr>
          <w:rFonts w:ascii="宋体" w:hAnsi="宋体" w:eastAsia="仿宋_GB2312" w:cs="宋体"/>
          <w:color w:val="000000"/>
          <w:kern w:val="0"/>
          <w:sz w:val="24"/>
          <w:szCs w:val="32"/>
        </w:rPr>
      </w:pPr>
    </w:p>
    <w:p w14:paraId="10B607A3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10"/>
          <w:szCs w:val="1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承 诺 函</w:t>
      </w:r>
    </w:p>
    <w:bookmarkEnd w:id="0"/>
    <w:p w14:paraId="6CAA4196">
      <w:pPr>
        <w:spacing w:line="360" w:lineRule="auto"/>
        <w:jc w:val="center"/>
        <w:rPr>
          <w:rFonts w:ascii="Times New Roman" w:hAnsi="Times New Roman" w:eastAsia="仿宋_GB2312" w:cs="Times New Roman"/>
          <w:bCs/>
          <w:color w:val="000000"/>
          <w:sz w:val="10"/>
          <w:szCs w:val="10"/>
          <w:u w:val="single"/>
        </w:rPr>
      </w:pPr>
    </w:p>
    <w:p w14:paraId="4224FF05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郑重承诺： </w:t>
      </w:r>
    </w:p>
    <w:p w14:paraId="23CC3ADD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保证所申报或申请续期《湖南省绿色建筑（建造）适宜技术、绿色建材产品目录库》</w:t>
      </w:r>
      <w:r>
        <w:rPr>
          <w:rFonts w:ascii="仿宋_GB2312" w:hAnsi="仿宋_GB2312" w:eastAsia="仿宋_GB2312" w:cs="仿宋_GB2312"/>
          <w:sz w:val="28"/>
          <w:szCs w:val="28"/>
        </w:rPr>
        <w:t>产品质量</w:t>
      </w:r>
      <w:r>
        <w:rPr>
          <w:rFonts w:hint="eastAsia" w:ascii="仿宋_GB2312" w:hAnsi="仿宋_GB2312" w:eastAsia="仿宋_GB2312" w:cs="仿宋_GB2312"/>
          <w:sz w:val="28"/>
          <w:szCs w:val="28"/>
        </w:rPr>
        <w:t>合格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且有关的相关</w:t>
      </w:r>
      <w:r>
        <w:rPr>
          <w:rFonts w:ascii="仿宋_GB2312" w:hAnsi="仿宋_GB2312" w:eastAsia="仿宋_GB2312" w:cs="仿宋_GB2312"/>
          <w:sz w:val="28"/>
          <w:szCs w:val="28"/>
        </w:rPr>
        <w:t>配套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材料均采购自正规厂商，且质量合格，符合相关国家、行业、地方工程建设标准规范规定的质量、技术性能要求。</w:t>
      </w:r>
    </w:p>
    <w:p w14:paraId="09BB1AAC">
      <w:pPr>
        <w:spacing w:line="560" w:lineRule="exact"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</w:rPr>
        <w:t>保证</w:t>
      </w:r>
      <w:r>
        <w:rPr>
          <w:rFonts w:ascii="仿宋_GB2312" w:hAnsi="仿宋_GB2312" w:eastAsia="仿宋_GB2312" w:cs="仿宋_GB2312"/>
          <w:sz w:val="28"/>
          <w:szCs w:val="28"/>
        </w:rPr>
        <w:t>在原材料采购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产品生产制造过程等各个环节严格按</w:t>
      </w:r>
      <w:r>
        <w:rPr>
          <w:rFonts w:hint="eastAsia" w:ascii="仿宋_GB2312" w:hAnsi="仿宋_GB2312" w:eastAsia="仿宋_GB2312" w:cs="仿宋_GB2312"/>
          <w:sz w:val="28"/>
          <w:szCs w:val="28"/>
        </w:rPr>
        <w:t>ISO</w:t>
      </w:r>
      <w:r>
        <w:rPr>
          <w:rFonts w:ascii="仿宋_GB2312" w:hAnsi="仿宋_GB2312" w:eastAsia="仿宋_GB2312" w:cs="仿宋_GB2312"/>
          <w:sz w:val="28"/>
          <w:szCs w:val="28"/>
        </w:rPr>
        <w:t>9000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ascii="仿宋_GB2312" w:hAnsi="仿宋_GB2312" w:eastAsia="仿宋_GB2312" w:cs="仿宋_GB2312"/>
          <w:sz w:val="28"/>
          <w:szCs w:val="28"/>
        </w:rPr>
        <w:t>质量认证标准进行控制，确保每个工序均处在质量受控状态，所有</w:t>
      </w:r>
      <w:r>
        <w:rPr>
          <w:rFonts w:hint="eastAsia" w:ascii="仿宋_GB2312" w:hAnsi="仿宋_GB2312" w:eastAsia="仿宋_GB2312" w:cs="仿宋_GB2312"/>
          <w:sz w:val="28"/>
          <w:szCs w:val="28"/>
        </w:rPr>
        <w:t>材料</w:t>
      </w:r>
      <w:r>
        <w:rPr>
          <w:rFonts w:ascii="仿宋_GB2312" w:hAnsi="仿宋_GB2312" w:eastAsia="仿宋_GB2312" w:cs="仿宋_GB2312"/>
          <w:sz w:val="28"/>
          <w:szCs w:val="28"/>
        </w:rPr>
        <w:t>均严格按</w:t>
      </w:r>
      <w:r>
        <w:rPr>
          <w:rFonts w:hint="eastAsia" w:ascii="仿宋_GB2312" w:hAnsi="仿宋_GB2312" w:eastAsia="仿宋_GB2312" w:cs="仿宋_GB2312"/>
          <w:sz w:val="28"/>
          <w:szCs w:val="28"/>
        </w:rPr>
        <w:t>国家标准要求进行</w:t>
      </w:r>
      <w:r>
        <w:rPr>
          <w:rFonts w:ascii="仿宋_GB2312" w:hAnsi="仿宋_GB2312" w:eastAsia="仿宋_GB2312" w:cs="仿宋_GB2312"/>
          <w:sz w:val="28"/>
          <w:szCs w:val="28"/>
        </w:rPr>
        <w:t>检验</w:t>
      </w:r>
      <w:r>
        <w:rPr>
          <w:rFonts w:hint="eastAsia" w:ascii="仿宋_GB2312" w:hAnsi="仿宋_GB2312" w:eastAsia="仿宋_GB2312" w:cs="仿宋_GB2312"/>
          <w:sz w:val="28"/>
          <w:szCs w:val="28"/>
        </w:rPr>
        <w:t>，确保</w:t>
      </w:r>
      <w:r>
        <w:rPr>
          <w:rFonts w:ascii="仿宋_GB2312" w:hAnsi="仿宋_GB2312" w:eastAsia="仿宋_GB2312" w:cs="仿宋_GB2312"/>
          <w:sz w:val="28"/>
          <w:szCs w:val="28"/>
        </w:rPr>
        <w:t>产品质量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合格、性能稳定后方能出厂，且应用于建筑工程。   </w:t>
      </w:r>
    </w:p>
    <w:p w14:paraId="2C6CE8BF">
      <w:pPr>
        <w:spacing w:line="560" w:lineRule="exact"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3、保证严格按照绿色建筑设计、施工、验收等标准规范使用。</w:t>
      </w:r>
    </w:p>
    <w:p w14:paraId="537A630F"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4、如有违反以上承诺与国家及我省相关法律法规文件、标准规范规定，本单位将承担一切经济、法律责任，无条件主动退出</w:t>
      </w:r>
      <w:r>
        <w:rPr>
          <w:rFonts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湖南省绿色建筑（建造）适宜技术、绿色建材产品目录库》并消除不良影响。</w:t>
      </w:r>
    </w:p>
    <w:p w14:paraId="19B3AECF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特此承诺！</w:t>
      </w:r>
    </w:p>
    <w:p w14:paraId="74A5F75B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5D37A69A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承诺人：</w:t>
      </w:r>
    </w:p>
    <w:p w14:paraId="1D76B13F"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法人代表（单位公章）：</w:t>
      </w:r>
    </w:p>
    <w:p w14:paraId="55207729">
      <w:pPr>
        <w:widowControl/>
        <w:spacing w:before="100" w:beforeAutospacing="1" w:after="100" w:afterAutospacing="1" w:line="0" w:lineRule="atLeas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日期：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B35933-13F9-48DC-BBCD-2AF1C9E89FC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86D7A9-B6B5-4EB8-94B5-3E1F6FA75F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F2B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14A0798"/>
    <w:rsid w:val="414A0798"/>
    <w:rsid w:val="7C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2024-07-09T09:10:00Z</dcterms:created>
  <dc:creator>Nicki</dc:creator>
  <cp:lastModifiedBy>Nicki</cp:lastModifiedBy>
  <dcterms:modified xsi:type="dcterms:W3CDTF">2024-07-09T09:11:26Z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74E11DC69BBB49728059EAC350D12A79_13</vt:lpwstr>
  </property>
</Properties>
</file>